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eastAsia="仿宋"/>
          <w:bCs/>
          <w:sz w:val="24"/>
        </w:rPr>
      </w:pPr>
      <w:r>
        <w:rPr>
          <w:rFonts w:eastAsia="仿宋"/>
          <w:bCs/>
          <w:sz w:val="24"/>
        </w:rPr>
        <w:t>附件2</w:t>
      </w:r>
    </w:p>
    <w:p>
      <w:pPr>
        <w:spacing w:line="480" w:lineRule="auto"/>
        <w:jc w:val="center"/>
        <w:rPr>
          <w:rFonts w:ascii="方正小标宋简体" w:hAns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新药</w:t>
      </w:r>
      <w:r>
        <w:rPr>
          <w:rFonts w:ascii="方正小标宋简体" w:hAnsi="方正小标宋简体" w:eastAsia="方正小标宋简体"/>
          <w:color w:val="000000"/>
          <w:sz w:val="44"/>
          <w:szCs w:val="44"/>
        </w:rPr>
        <w:t>申报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信息表</w:t>
      </w:r>
    </w:p>
    <w:p>
      <w:pPr>
        <w:wordWrap w:val="0"/>
        <w:spacing w:line="480" w:lineRule="auto"/>
        <w:jc w:val="right"/>
        <w:rPr>
          <w:rFonts w:ascii="仿宋" w:hAnsi="仿宋" w:eastAsia="仿宋"/>
          <w:color w:val="000000"/>
          <w:sz w:val="36"/>
          <w:szCs w:val="36"/>
        </w:rPr>
      </w:pPr>
      <w:r>
        <w:rPr>
          <w:rFonts w:hint="eastAsia" w:ascii="仿宋" w:hAnsi="仿宋" w:eastAsia="仿宋"/>
          <w:color w:val="000000"/>
          <w:sz w:val="24"/>
        </w:rPr>
        <w:t xml:space="preserve">编号： </w:t>
      </w:r>
      <w:r>
        <w:rPr>
          <w:rFonts w:hint="eastAsia" w:ascii="仿宋" w:hAnsi="仿宋" w:eastAsia="仿宋"/>
          <w:color w:val="000000"/>
          <w:sz w:val="28"/>
          <w:szCs w:val="28"/>
        </w:rPr>
        <w:t xml:space="preserve">          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2763"/>
        <w:gridCol w:w="223"/>
        <w:gridCol w:w="1070"/>
        <w:gridCol w:w="574"/>
        <w:gridCol w:w="476"/>
        <w:gridCol w:w="3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74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药品通用名</w:t>
            </w:r>
          </w:p>
        </w:tc>
        <w:tc>
          <w:tcPr>
            <w:tcW w:w="1387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</w:p>
        </w:tc>
        <w:tc>
          <w:tcPr>
            <w:tcW w:w="649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商品名</w:t>
            </w:r>
          </w:p>
        </w:tc>
        <w:tc>
          <w:tcPr>
            <w:tcW w:w="2091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74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剂型</w:t>
            </w:r>
          </w:p>
        </w:tc>
        <w:tc>
          <w:tcPr>
            <w:tcW w:w="1387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</w:p>
        </w:tc>
        <w:tc>
          <w:tcPr>
            <w:tcW w:w="649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包装规格</w:t>
            </w:r>
            <w:r>
              <w:rPr>
                <w:rFonts w:hint="eastAsia" w:ascii="黑体" w:hAnsi="黑体" w:eastAsia="黑体"/>
                <w:bCs/>
                <w:sz w:val="16"/>
                <w:szCs w:val="16"/>
              </w:rPr>
              <w:t>（含转换比）</w:t>
            </w:r>
          </w:p>
        </w:tc>
        <w:tc>
          <w:tcPr>
            <w:tcW w:w="2091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74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生产厂家</w:t>
            </w:r>
          </w:p>
        </w:tc>
        <w:tc>
          <w:tcPr>
            <w:tcW w:w="1387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</w:p>
        </w:tc>
        <w:tc>
          <w:tcPr>
            <w:tcW w:w="649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批准文号</w:t>
            </w:r>
          </w:p>
        </w:tc>
        <w:tc>
          <w:tcPr>
            <w:tcW w:w="2091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74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挂网采购类别</w:t>
            </w:r>
          </w:p>
        </w:tc>
        <w:tc>
          <w:tcPr>
            <w:tcW w:w="1387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</w:p>
        </w:tc>
        <w:tc>
          <w:tcPr>
            <w:tcW w:w="649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适用科室</w:t>
            </w:r>
          </w:p>
        </w:tc>
        <w:tc>
          <w:tcPr>
            <w:tcW w:w="2091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874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药品来源</w:t>
            </w:r>
          </w:p>
        </w:tc>
        <w:tc>
          <w:tcPr>
            <w:tcW w:w="4126" w:type="pct"/>
            <w:gridSpan w:val="6"/>
            <w:vAlign w:val="center"/>
          </w:tcPr>
          <w:p>
            <w:pPr>
              <w:spacing w:line="360" w:lineRule="auto"/>
              <w:ind w:firstLine="360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国产</w:t>
            </w:r>
            <w:r>
              <w:rPr>
                <w:rFonts w:ascii="黑体" w:hAnsi="黑体" w:eastAsia="黑体"/>
                <w:bCs/>
                <w:sz w:val="24"/>
              </w:rPr>
              <w:t>□</w:t>
            </w:r>
            <w:r>
              <w:rPr>
                <w:rFonts w:hint="eastAsia" w:ascii="黑体" w:hAnsi="黑体" w:eastAsia="黑体"/>
                <w:bCs/>
                <w:sz w:val="24"/>
              </w:rPr>
              <w:t xml:space="preserve">  川产</w:t>
            </w:r>
            <w:r>
              <w:rPr>
                <w:rFonts w:ascii="黑体" w:hAnsi="黑体" w:eastAsia="黑体"/>
                <w:bCs/>
                <w:sz w:val="24"/>
              </w:rPr>
              <w:t>□</w:t>
            </w:r>
            <w:r>
              <w:rPr>
                <w:rFonts w:hint="eastAsia" w:ascii="黑体" w:hAnsi="黑体" w:eastAsia="黑体"/>
                <w:bCs/>
                <w:sz w:val="24"/>
              </w:rPr>
              <w:t xml:space="preserve">  进口分装</w:t>
            </w:r>
            <w:r>
              <w:rPr>
                <w:rFonts w:ascii="黑体" w:hAnsi="黑体" w:eastAsia="黑体"/>
                <w:bCs/>
                <w:sz w:val="24"/>
              </w:rPr>
              <w:t xml:space="preserve">□ </w:t>
            </w:r>
            <w:r>
              <w:rPr>
                <w:rFonts w:hint="eastAsia" w:ascii="黑体" w:hAnsi="黑体" w:eastAsia="黑体"/>
                <w:bCs/>
                <w:sz w:val="24"/>
              </w:rPr>
              <w:t xml:space="preserve"> 进 口</w:t>
            </w:r>
            <w:r>
              <w:rPr>
                <w:rFonts w:ascii="黑体" w:hAnsi="黑体" w:eastAsia="黑体"/>
                <w:bCs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874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ascii="黑体" w:hAnsi="黑体" w:eastAsia="黑体"/>
                <w:bCs/>
                <w:sz w:val="24"/>
              </w:rPr>
              <w:t>报销范围</w:t>
            </w:r>
          </w:p>
        </w:tc>
        <w:tc>
          <w:tcPr>
            <w:tcW w:w="2036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ascii="黑体" w:hAnsi="黑体" w:eastAsia="黑体"/>
                <w:bCs/>
                <w:sz w:val="24"/>
              </w:rPr>
              <w:t>医保甲□ 医保乙□ 自费□</w:t>
            </w:r>
          </w:p>
        </w:tc>
        <w:tc>
          <w:tcPr>
            <w:tcW w:w="52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基药</w:t>
            </w:r>
          </w:p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类别</w:t>
            </w:r>
          </w:p>
        </w:tc>
        <w:tc>
          <w:tcPr>
            <w:tcW w:w="1564" w:type="pct"/>
            <w:vAlign w:val="center"/>
          </w:tcPr>
          <w:p>
            <w:pPr>
              <w:spacing w:line="360" w:lineRule="auto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国家基药</w:t>
            </w:r>
            <w:r>
              <w:rPr>
                <w:rFonts w:ascii="黑体" w:hAnsi="黑体" w:eastAsia="黑体"/>
                <w:bCs/>
                <w:sz w:val="24"/>
              </w:rPr>
              <w:t>□</w:t>
            </w:r>
            <w:r>
              <w:rPr>
                <w:rFonts w:hint="eastAsia" w:ascii="黑体" w:hAnsi="黑体" w:eastAsia="黑体"/>
                <w:bCs/>
                <w:sz w:val="24"/>
              </w:rPr>
              <w:t xml:space="preserve">  省补基药</w:t>
            </w:r>
            <w:r>
              <w:rPr>
                <w:rFonts w:ascii="黑体" w:hAnsi="黑体" w:eastAsia="黑体"/>
                <w:bCs/>
                <w:sz w:val="24"/>
              </w:rPr>
              <w:t>□</w:t>
            </w:r>
          </w:p>
          <w:p>
            <w:pPr>
              <w:spacing w:line="360" w:lineRule="auto"/>
              <w:jc w:val="left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非基本药</w:t>
            </w:r>
            <w:r>
              <w:rPr>
                <w:rFonts w:ascii="黑体" w:hAnsi="黑体" w:eastAsia="黑体"/>
                <w:bCs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874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药品本位码</w:t>
            </w:r>
          </w:p>
        </w:tc>
        <w:tc>
          <w:tcPr>
            <w:tcW w:w="2036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</w:p>
        </w:tc>
        <w:tc>
          <w:tcPr>
            <w:tcW w:w="52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国家1类新药</w:t>
            </w:r>
          </w:p>
        </w:tc>
        <w:tc>
          <w:tcPr>
            <w:tcW w:w="1564" w:type="pct"/>
            <w:vAlign w:val="center"/>
          </w:tcPr>
          <w:p>
            <w:pPr>
              <w:spacing w:line="360" w:lineRule="auto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是</w:t>
            </w:r>
            <w:r>
              <w:rPr>
                <w:rFonts w:ascii="黑体" w:hAnsi="黑体" w:eastAsia="黑体"/>
                <w:bCs/>
                <w:sz w:val="24"/>
              </w:rPr>
              <w:t>□</w:t>
            </w:r>
            <w:r>
              <w:rPr>
                <w:rFonts w:hint="eastAsia" w:ascii="黑体" w:hAnsi="黑体" w:eastAsia="黑体"/>
                <w:bCs/>
                <w:sz w:val="24"/>
              </w:rPr>
              <w:t xml:space="preserve">  否</w:t>
            </w:r>
            <w:r>
              <w:rPr>
                <w:rFonts w:ascii="黑体" w:hAnsi="黑体" w:eastAsia="黑体"/>
                <w:bCs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</w:trPr>
        <w:tc>
          <w:tcPr>
            <w:tcW w:w="874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药品简介</w:t>
            </w:r>
          </w:p>
        </w:tc>
        <w:tc>
          <w:tcPr>
            <w:tcW w:w="4126" w:type="pct"/>
            <w:gridSpan w:val="6"/>
          </w:tcPr>
          <w:p>
            <w:pPr>
              <w:rPr>
                <w:rFonts w:ascii="黑体" w:hAnsi="黑体" w:eastAsia="黑体"/>
                <w:bCs/>
                <w:sz w:val="18"/>
                <w:szCs w:val="18"/>
              </w:rPr>
            </w:pPr>
            <w:bookmarkStart w:id="0" w:name="_GoBack"/>
            <w:r>
              <w:rPr>
                <w:rFonts w:hint="eastAsia" w:ascii="黑体" w:hAnsi="黑体" w:eastAsia="黑体"/>
                <w:bCs/>
                <w:sz w:val="18"/>
                <w:szCs w:val="18"/>
              </w:rPr>
              <w:t>例:药理类别、主要适应症、用法用量及疗程、储存运输条件、件包装量及空间占位大小（长×宽×高cm）等。</w:t>
            </w:r>
          </w:p>
          <w:bookmarkEnd w:id="0"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74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申报企业</w:t>
            </w:r>
          </w:p>
        </w:tc>
        <w:tc>
          <w:tcPr>
            <w:tcW w:w="1499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</w:p>
        </w:tc>
        <w:tc>
          <w:tcPr>
            <w:tcW w:w="825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申报人</w:t>
            </w:r>
          </w:p>
        </w:tc>
        <w:tc>
          <w:tcPr>
            <w:tcW w:w="1803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874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联系电话</w:t>
            </w:r>
          </w:p>
        </w:tc>
        <w:tc>
          <w:tcPr>
            <w:tcW w:w="1499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</w:p>
        </w:tc>
        <w:tc>
          <w:tcPr>
            <w:tcW w:w="825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电子邮箱</w:t>
            </w:r>
          </w:p>
        </w:tc>
        <w:tc>
          <w:tcPr>
            <w:tcW w:w="1803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874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申请人</w:t>
            </w:r>
          </w:p>
          <w:p>
            <w:pPr>
              <w:spacing w:line="360" w:lineRule="auto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签  字</w:t>
            </w:r>
          </w:p>
        </w:tc>
        <w:tc>
          <w:tcPr>
            <w:tcW w:w="4126" w:type="pct"/>
            <w:gridSpan w:val="6"/>
            <w:vAlign w:val="bottom"/>
          </w:tcPr>
          <w:p>
            <w:pPr>
              <w:spacing w:line="360" w:lineRule="auto"/>
              <w:ind w:right="480"/>
              <w:jc w:val="right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 xml:space="preserve">          年   月   日</w:t>
            </w:r>
          </w:p>
        </w:tc>
      </w:tr>
    </w:tbl>
    <w:p>
      <w:pPr>
        <w:spacing w:line="360" w:lineRule="auto"/>
        <w:ind w:left="1080" w:hanging="1080" w:hangingChars="450"/>
        <w:rPr>
          <w:rFonts w:eastAsia="仿宋"/>
          <w:sz w:val="24"/>
        </w:rPr>
      </w:pPr>
      <w:r>
        <w:rPr>
          <w:rFonts w:hint="eastAsia" w:ascii="仿宋" w:hAnsi="仿宋" w:eastAsia="仿宋"/>
          <w:sz w:val="24"/>
        </w:rPr>
        <w:t>备注：</w:t>
      </w:r>
      <w:r>
        <w:rPr>
          <w:rFonts w:eastAsia="仿宋"/>
          <w:sz w:val="24"/>
        </w:rPr>
        <w:t>1.社保信息以</w:t>
      </w:r>
      <w:r>
        <w:rPr>
          <w:rFonts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月1日起执行的《国家基本医疗保险、工伤保险和生育保险药品目录》</w:t>
      </w:r>
      <w:r>
        <w:rPr>
          <w:rFonts w:eastAsia="仿宋"/>
          <w:sz w:val="24"/>
        </w:rPr>
        <w:t>为准；</w:t>
      </w:r>
    </w:p>
    <w:p>
      <w:pPr>
        <w:spacing w:line="360" w:lineRule="auto"/>
        <w:ind w:left="1777" w:leftChars="332" w:hanging="1080" w:hangingChars="450"/>
        <w:rPr>
          <w:rFonts w:hint="eastAsia" w:eastAsia="仿宋"/>
          <w:sz w:val="24"/>
          <w:lang w:eastAsia="zh-CN"/>
        </w:rPr>
      </w:pPr>
      <w:r>
        <w:rPr>
          <w:rFonts w:eastAsia="仿宋"/>
          <w:sz w:val="24"/>
        </w:rPr>
        <w:t>2.编号为现场登记的报名号</w:t>
      </w:r>
      <w:r>
        <w:rPr>
          <w:rFonts w:hint="eastAsia" w:eastAsia="仿宋"/>
          <w:sz w:val="24"/>
          <w:lang w:eastAsia="zh-CN"/>
        </w:rPr>
        <w:t>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